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05-77-2612/2024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УИД86MS0005-01-2023-006569-85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6"/>
          <w:szCs w:val="26"/>
        </w:rPr>
        <w:t>ного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 Тюменская область, г.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ргут, ул. Гагарина д. 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 1.3 ст. 8.37 КоАП РФ,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по адресу: </w:t>
      </w:r>
      <w:r>
        <w:rPr>
          <w:rStyle w:val="cat-UserDefinedgrp-4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на 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рритории охотничьих </w:t>
      </w:r>
      <w:r>
        <w:rPr>
          <w:rFonts w:ascii="Times New Roman" w:eastAsia="Times New Roman" w:hAnsi="Times New Roman" w:cs="Times New Roman"/>
          <w:sz w:val="26"/>
          <w:szCs w:val="26"/>
        </w:rPr>
        <w:t>угодьев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районное общество охотников и рыболовов» </w:t>
      </w:r>
      <w:r>
        <w:rPr>
          <w:rStyle w:val="cat-UserDefinedgrp-5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при себе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мел: охотничий билет № 86 </w:t>
      </w:r>
      <w:r>
        <w:rPr>
          <w:rStyle w:val="cat-UserDefinedgrp-5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выдан 16</w:t>
      </w:r>
      <w:r>
        <w:rPr>
          <w:rFonts w:ascii="Times New Roman" w:eastAsia="Times New Roman" w:hAnsi="Times New Roman" w:cs="Times New Roman"/>
          <w:sz w:val="26"/>
          <w:szCs w:val="26"/>
        </w:rPr>
        <w:t>.03.20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; разрешение на добычу охотничьих ресурсов серия 86№</w:t>
      </w:r>
      <w:r>
        <w:rPr>
          <w:rStyle w:val="cat-UserDefinedgrp-5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выдано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.08.2023, разрешение на хранение и ношение охотничьего огнестрельного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(или) пневматического оружия РОХА № </w:t>
      </w:r>
      <w:r>
        <w:rPr>
          <w:rStyle w:val="cat-UserDefinedgrp-53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огнестрельное оружие </w:t>
      </w:r>
      <w:r>
        <w:rPr>
          <w:rFonts w:ascii="Times New Roman" w:eastAsia="Times New Roman" w:hAnsi="Times New Roman" w:cs="Times New Roman"/>
          <w:sz w:val="26"/>
          <w:szCs w:val="26"/>
        </w:rPr>
        <w:t>МР-27м</w:t>
      </w:r>
      <w:r>
        <w:rPr>
          <w:rFonts w:ascii="Times New Roman" w:eastAsia="Times New Roman" w:hAnsi="Times New Roman" w:cs="Times New Roman"/>
          <w:sz w:val="26"/>
          <w:szCs w:val="26"/>
        </w:rPr>
        <w:t>, калибр 12х76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№232705522</w:t>
      </w:r>
      <w:r>
        <w:rPr>
          <w:rFonts w:ascii="Times New Roman" w:eastAsia="Times New Roman" w:hAnsi="Times New Roman" w:cs="Times New Roman"/>
          <w:sz w:val="26"/>
          <w:szCs w:val="26"/>
        </w:rPr>
        <w:t>; боеприпасы 25 штук. Разрешающих документов для осуществления охоты в охотничьих угодьях 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районное общество охотников и рыболовов» по требованию производственного охотничьего инспектора,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предъявил, чем нарушил требования, п. 5.2.1, п. 5.2.2, п.5.2.4 Приказа Министерства </w:t>
      </w:r>
      <w:r>
        <w:rPr>
          <w:rFonts w:ascii="Times New Roman" w:eastAsia="Times New Roman" w:hAnsi="Times New Roman" w:cs="Times New Roman"/>
          <w:sz w:val="26"/>
          <w:szCs w:val="26"/>
        </w:rPr>
        <w:t>природных ресурсов и экологии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от 24.07.2020 № 477 «Об утверждении Правил охоты».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заявил ходатайство о рассмотрении дела по месту жительства. Определением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>.2023г. ходатайство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удовлетворено, протокол об административном правонарушении и иные материалы дела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переданы на рассмотрение мир</w:t>
      </w:r>
      <w:r>
        <w:rPr>
          <w:rFonts w:ascii="Times New Roman" w:eastAsia="Times New Roman" w:hAnsi="Times New Roman" w:cs="Times New Roman"/>
          <w:sz w:val="26"/>
          <w:szCs w:val="26"/>
        </w:rPr>
        <w:t>овому судье судебного участка №12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Сургута.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поступило на судебный участок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пояснил,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</w:t>
      </w:r>
      <w:r>
        <w:rPr>
          <w:rFonts w:ascii="Times New Roman" w:eastAsia="Times New Roman" w:hAnsi="Times New Roman" w:cs="Times New Roman"/>
          <w:sz w:val="26"/>
          <w:szCs w:val="26"/>
        </w:rPr>
        <w:t>не знал где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ходится</w:t>
      </w:r>
      <w:r>
        <w:rPr>
          <w:rFonts w:ascii="Times New Roman" w:eastAsia="Times New Roman" w:hAnsi="Times New Roman" w:cs="Times New Roman"/>
          <w:sz w:val="26"/>
          <w:szCs w:val="26"/>
        </w:rPr>
        <w:t>, разрешение на охоту он имел,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как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начинающим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охотник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>, не разобрался в местности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понял, что находится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районное общество охотников и рыболовов»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что, для охоты на данной территории необходимо специальное разрешение.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административном правонарушении №09-0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/2023 от </w:t>
      </w:r>
      <w:r>
        <w:rPr>
          <w:rFonts w:ascii="Times New Roman" w:eastAsia="Times New Roman" w:hAnsi="Times New Roman" w:cs="Times New Roman"/>
          <w:sz w:val="26"/>
          <w:szCs w:val="26"/>
        </w:rPr>
        <w:t>22.11</w:t>
      </w:r>
      <w:r>
        <w:rPr>
          <w:rFonts w:ascii="Times New Roman" w:eastAsia="Times New Roman" w:hAnsi="Times New Roman" w:cs="Times New Roman"/>
          <w:sz w:val="26"/>
          <w:szCs w:val="26"/>
        </w:rPr>
        <w:t>.2023 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 </w:t>
      </w:r>
      <w:r>
        <w:rPr>
          <w:rFonts w:ascii="Times New Roman" w:eastAsia="Times New Roman" w:hAnsi="Times New Roman" w:cs="Times New Roman"/>
          <w:sz w:val="26"/>
          <w:szCs w:val="26"/>
        </w:rPr>
        <w:t>№015 от 09.09</w:t>
      </w:r>
      <w:r>
        <w:rPr>
          <w:rFonts w:ascii="Times New Roman" w:eastAsia="Times New Roman" w:hAnsi="Times New Roman" w:cs="Times New Roman"/>
          <w:sz w:val="26"/>
          <w:szCs w:val="26"/>
        </w:rPr>
        <w:t>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производственного охотничьего инспектора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Ковригина </w:t>
      </w:r>
      <w:r>
        <w:rPr>
          <w:rStyle w:val="cat-UserDefinedgrp-54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районное общество охотников и рыболовов» (ОО «</w:t>
      </w:r>
      <w:r>
        <w:rPr>
          <w:rFonts w:ascii="Times New Roman" w:eastAsia="Times New Roman" w:hAnsi="Times New Roman" w:cs="Times New Roman"/>
          <w:sz w:val="26"/>
          <w:szCs w:val="26"/>
        </w:rPr>
        <w:t>НРООиР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производственного охотничьего контроля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5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предъявил: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охотничий билет № 86 </w:t>
      </w:r>
      <w:r>
        <w:rPr>
          <w:rStyle w:val="cat-UserDefinedgrp-51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выдан 16.03.2012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разрешение на добычу охотничьих ресурсов серия </w:t>
      </w:r>
      <w:r>
        <w:rPr>
          <w:rFonts w:ascii="Times New Roman" w:eastAsia="Times New Roman" w:hAnsi="Times New Roman" w:cs="Times New Roman"/>
          <w:sz w:val="26"/>
          <w:szCs w:val="26"/>
        </w:rPr>
        <w:t>86№</w:t>
      </w:r>
      <w:r>
        <w:rPr>
          <w:rStyle w:val="cat-UserDefinedgrp-52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выдано 16.08.2023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разрешение на хранение и ношение охотничьего огнестрельного и пневматического оружия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РОХА № </w:t>
      </w:r>
      <w:r>
        <w:rPr>
          <w:rStyle w:val="cat-UserDefinedgrp-53rplc-5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24.05.2023, огнестрельное оружие МР-27м, калибр 12х76 №232705522; боеприпасы 25 штук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Выявлены обстоятельства, свидетельствующие о нарушении требований в области охоты: производство охоты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районного общества охотников и рыболовов без соответствующего разрешения;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охотничьего билета;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>разрешени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хранение и ношение охотничьего огнестрельного и пневматического оружия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-копия разрешения на добычу птиц</w:t>
      </w:r>
      <w:r>
        <w:rPr>
          <w:rFonts w:ascii="Times New Roman" w:eastAsia="Times New Roman" w:hAnsi="Times New Roman" w:cs="Times New Roman"/>
          <w:sz w:val="26"/>
          <w:szCs w:val="26"/>
        </w:rPr>
        <w:t>, где определено место охоты: общедоступные охотничьи угодья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-видеозапись;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-схема, согласно которой обозначено место нахождения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6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 время охоты.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материалы дела, суд приходит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68564/entry/15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пункту 5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 июля 2009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209-ФЗ "Об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- Закон об охоте) охотой признается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68564/entry/57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2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57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названного закона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 на добычу охотничьих ресурсов возникает с момента выдачи разрешения на их добычу, если иное не предусмотрено Законом об охоте (</w:t>
      </w:r>
      <w:hyperlink r:id="rId4" w:anchor="/document/12168564/entry/8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 3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названного закона).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Любой вид охоты может осуществляться только после получения разрешения на добычу охотничьих ресурсов, допускающего отлов или отстрел 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нескольких особей диких животных, если иное не предусмотрено Законом об охоте (</w:t>
      </w:r>
      <w:hyperlink r:id="rId4" w:anchor="/document/12168564/entry/29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 2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названного закона).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68564/entry/14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Закона об охоте любительская и спортивная охота в закрепленных охотничьих угодьях осуществляется при наличии путевки (документа, подтверждающего заключение договора об оказании услуг в сфере охотничьего хозяйства) и разрешения на добычу охотничьих ресурсов, выданного лицу, указанному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68564/entry/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названного закона.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Должностным лицом, составившим протокол,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квалифицированы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25267/entry/837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1.3 ст. 8.37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которое влечет для граждан лишение права осуществлять охоту на срок от одного года до двух лет; наложение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на должностных лиц в размере от двадцати пяти тысяч до сорока тысяч рублей с конфискацией орудий охоты или без таковой.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Объективная сторона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25267/entry/837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1.3 ст. 8.37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выражается в </w:t>
      </w:r>
      <w:r>
        <w:rPr>
          <w:rFonts w:ascii="Times New Roman" w:eastAsia="Times New Roman" w:hAnsi="Times New Roman" w:cs="Times New Roman"/>
          <w:sz w:val="26"/>
          <w:szCs w:val="26"/>
        </w:rPr>
        <w:t>непредъявлении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РФ,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hyperlink r:id="rId5" w:anchor="/document/12125267/entry/837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 статьи 8.37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КоАП РФ предусмотрена административная ответственность за нарушение правил охоты, за исключением случаев, предусмотренных частями 1.2, 1.3 настоящей статьи.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Основой осуществления охоты и сохранения охотничьих ресурсов являются правила охоты (</w:t>
      </w:r>
      <w:hyperlink r:id="rId4" w:anchor="/document/12168564/entry/2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 1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Закона об охоте).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ребования к осуществлению охоты и сохранению охотничьих ресурсов (далее также - охотничьи животные) на всей территории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установлены Правилами охоты, утвержденными </w:t>
      </w:r>
      <w:r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природных ресурсов и экологии РФ от 24 июля 2020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Правил охоты"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5 Правил охоты, п</w:t>
      </w:r>
      <w:r>
        <w:rPr>
          <w:rFonts w:ascii="Times New Roman" w:eastAsia="Times New Roman" w:hAnsi="Times New Roman" w:cs="Times New Roman"/>
          <w:sz w:val="26"/>
          <w:szCs w:val="26"/>
        </w:rPr>
        <w:t>ри осуществлении охоты физические лица обязаны: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 соблюдать настоящие Правила, а также параметры осуществления охоты (требования к осуществлению охоты и сохранению охотничьих ресурсов и ограничения охоты) в соответствующих охотничьих угодьях, указанные в части 2 статьи 23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частью 5 статьи 23 Федерального закона об охоте;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 иметь при себе: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5.2.1 охотничий билет;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5.2.2 в случае осуществления охоты с охотничьим огнестрельным, пневматическим, метательным стрелковым оружием (далее - охотничье оружие) - разрешение на хранение и ношение охотничьего оружия в соответствии со статьей 13 Федерального закона от 13 декабря 1996 г. N 150-ФЗ "Об оружии" (Собрание законодательства Российской Федерации, 1996, N 51, ст. 5681; 2019, N 30, ст. 4439) (далее - разрешение на хранение и ношение охотничьего оружия);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5.2.3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 разрешений на добычу охотничьих ресурсов, утвержденным на основании части 5 статьи 31 Федерального закона об охоте (далее - Порядок);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5.2.4 в случае осуществления охоты в закрепленных охотничьих угодьях - разрешение на добычу охотничьих ресурсов, выданное в соответствии с Порядком, а </w:t>
      </w:r>
      <w:r>
        <w:rPr>
          <w:rFonts w:ascii="Times New Roman" w:eastAsia="Times New Roman" w:hAnsi="Times New Roman" w:cs="Times New Roman"/>
          <w:sz w:val="26"/>
          <w:szCs w:val="26"/>
        </w:rPr>
        <w:t>в случаях, предусмотренных пунктом 1 части 5 статьи 13, частью 3 статьи 14, пунктом 1 части 4 статьи 15, пунктом 1 части 2 статьи 17, пунктом 1 части 3 статьи 18 Федерального законом об охоте - также путевку.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 осуществлять охоту в местах охоты, в пределах сроков и норм добычи охотничьих животных, указанных в разрешении на добычу охотничьих ресурсов.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7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имея разрешени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на охоту в общедоступных охотничьих угодьях,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осуществлял охоту в непредусмотренном месте,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в охотничьих угодьях 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НРООиР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 предъявить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соответствующее разрешение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охоту в угодьях </w:t>
      </w:r>
      <w:r>
        <w:rPr>
          <w:rFonts w:ascii="Times New Roman" w:eastAsia="Times New Roman" w:hAnsi="Times New Roman" w:cs="Times New Roman"/>
          <w:sz w:val="26"/>
          <w:szCs w:val="26"/>
        </w:rPr>
        <w:t>ОО «</w:t>
      </w:r>
      <w:r>
        <w:rPr>
          <w:rFonts w:ascii="Times New Roman" w:eastAsia="Times New Roman" w:hAnsi="Times New Roman" w:cs="Times New Roman"/>
          <w:sz w:val="26"/>
          <w:szCs w:val="26"/>
        </w:rPr>
        <w:t>НРООиР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ог, поскольку такового не имеет, что также следует из акта № 015 от 09.09.2023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производственного охотничьего инспектора Ковригина </w:t>
      </w:r>
      <w:r>
        <w:rPr>
          <w:rStyle w:val="cat-UserDefinedgrp-54rplc-7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организации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районное общество охотников и рыболовов» (ОО «</w:t>
      </w:r>
      <w:r>
        <w:rPr>
          <w:rFonts w:ascii="Times New Roman" w:eastAsia="Times New Roman" w:hAnsi="Times New Roman" w:cs="Times New Roman"/>
          <w:sz w:val="26"/>
          <w:szCs w:val="26"/>
        </w:rPr>
        <w:t>НРООиР</w:t>
      </w:r>
      <w:r>
        <w:rPr>
          <w:rFonts w:ascii="Times New Roman" w:eastAsia="Times New Roman" w:hAnsi="Times New Roman" w:cs="Times New Roman"/>
          <w:sz w:val="26"/>
          <w:szCs w:val="26"/>
        </w:rPr>
        <w:t>»)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судебном заседании установлен факт нахождения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7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 сентября 2023 года в 06 часов 07 минут на территории охотничьих </w:t>
      </w:r>
      <w:r>
        <w:rPr>
          <w:rFonts w:ascii="Times New Roman" w:eastAsia="Times New Roman" w:hAnsi="Times New Roman" w:cs="Times New Roman"/>
          <w:sz w:val="26"/>
          <w:szCs w:val="26"/>
        </w:rPr>
        <w:t>угодьев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районное общество охотников и рыболовов» </w:t>
      </w:r>
      <w:r>
        <w:rPr>
          <w:rStyle w:val="cat-UserDefinedgrp-50rplc-8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без соответствующего разрешения на охоту в данном месте,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8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охоту с нарушением требований, установленных Правилами охоты.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20 Постановления Пленума Верховного Суда Российской Федерации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 марта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"О некоторых вопросах, возникающих у судов при применении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", если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8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следует квалифицировать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2125267/entry/837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8.37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как нарушение правил охоты, за исключением случаев, предусмотренных частями 1.2, 1.3 настоящей статьи.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4.2, ст. 4.3 К</w:t>
      </w:r>
      <w:r>
        <w:rPr>
          <w:rFonts w:ascii="Times New Roman" w:eastAsia="Times New Roman" w:hAnsi="Times New Roman" w:cs="Times New Roman"/>
          <w:sz w:val="26"/>
          <w:szCs w:val="26"/>
        </w:rPr>
        <w:t>оАП РФ, 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ративную ответственность,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вида и размера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правонарушителя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5rplc-8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его имущественное положение. 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9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мировым судьей не установлено. С учетом указанных обстоятельств, 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Свирепову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6rplc-9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без конфискации орудия охоты.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Свирепова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7rplc-9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8.37 КоАП РФ и подвергнуть наказанию в виде штрафа в размере 500 (пятьсот) рублей,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 конфискации орудия охоты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административный штраф подлежит уплате по следующим реквизитам: 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720116 01083010037140,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0412365400675000772408116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Сургут.</w:t>
      </w:r>
    </w:p>
    <w:p>
      <w:pPr>
        <w:spacing w:before="0" w:after="0"/>
        <w:ind w:right="37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right="37" w:firstLine="567"/>
        <w:jc w:val="both"/>
        <w:rPr>
          <w:sz w:val="26"/>
          <w:szCs w:val="26"/>
        </w:rPr>
      </w:pPr>
    </w:p>
    <w:p>
      <w:pPr>
        <w:spacing w:before="0" w:after="0"/>
        <w:ind w:right="37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right="37" w:firstLine="567"/>
        <w:jc w:val="both"/>
        <w:rPr>
          <w:sz w:val="26"/>
          <w:szCs w:val="26"/>
        </w:rPr>
      </w:pPr>
    </w:p>
    <w:p>
      <w:pPr>
        <w:spacing w:before="0" w:after="0"/>
        <w:ind w:right="37" w:firstLine="567"/>
        <w:jc w:val="both"/>
        <w:rPr>
          <w:sz w:val="26"/>
          <w:szCs w:val="26"/>
        </w:rPr>
      </w:pPr>
      <w:r>
        <w:rPr>
          <w:rStyle w:val="cat-UserDefinedgrp-58rplc-10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rPr>
          <w:sz w:val="26"/>
          <w:szCs w:val="26"/>
        </w:rPr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5812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8rplc-8">
    <w:name w:val="cat-UserDefined grp-48 rplc-8"/>
    <w:basedOn w:val="DefaultParagraphFont"/>
  </w:style>
  <w:style w:type="character" w:customStyle="1" w:styleId="cat-UserDefinedgrp-47rplc-10">
    <w:name w:val="cat-UserDefined grp-47 rplc-10"/>
    <w:basedOn w:val="DefaultParagraphFont"/>
  </w:style>
  <w:style w:type="character" w:customStyle="1" w:styleId="cat-UserDefinedgrp-49rplc-14">
    <w:name w:val="cat-UserDefined grp-49 rplc-14"/>
    <w:basedOn w:val="DefaultParagraphFont"/>
  </w:style>
  <w:style w:type="character" w:customStyle="1" w:styleId="cat-UserDefinedgrp-48rplc-20">
    <w:name w:val="cat-UserDefined grp-48 rplc-20"/>
    <w:basedOn w:val="DefaultParagraphFont"/>
  </w:style>
  <w:style w:type="character" w:customStyle="1" w:styleId="cat-UserDefinedgrp-50rplc-22">
    <w:name w:val="cat-UserDefined grp-50 rplc-22"/>
    <w:basedOn w:val="DefaultParagraphFont"/>
  </w:style>
  <w:style w:type="character" w:customStyle="1" w:styleId="cat-UserDefinedgrp-51rplc-23">
    <w:name w:val="cat-UserDefined grp-51 rplc-23"/>
    <w:basedOn w:val="DefaultParagraphFont"/>
  </w:style>
  <w:style w:type="character" w:customStyle="1" w:styleId="cat-UserDefinedgrp-52rplc-25">
    <w:name w:val="cat-UserDefined grp-52 rplc-25"/>
    <w:basedOn w:val="DefaultParagraphFont"/>
  </w:style>
  <w:style w:type="character" w:customStyle="1" w:styleId="cat-UserDefinedgrp-53rplc-27">
    <w:name w:val="cat-UserDefined grp-53 rplc-27"/>
    <w:basedOn w:val="DefaultParagraphFont"/>
  </w:style>
  <w:style w:type="character" w:customStyle="1" w:styleId="cat-UserDefinedgrp-48rplc-30">
    <w:name w:val="cat-UserDefined grp-48 rplc-30"/>
    <w:basedOn w:val="DefaultParagraphFont"/>
  </w:style>
  <w:style w:type="character" w:customStyle="1" w:styleId="cat-UserDefinedgrp-48rplc-33">
    <w:name w:val="cat-UserDefined grp-48 rplc-33"/>
    <w:basedOn w:val="DefaultParagraphFont"/>
  </w:style>
  <w:style w:type="character" w:customStyle="1" w:styleId="cat-UserDefinedgrp-48rplc-36">
    <w:name w:val="cat-UserDefined grp-48 rplc-36"/>
    <w:basedOn w:val="DefaultParagraphFont"/>
  </w:style>
  <w:style w:type="character" w:customStyle="1" w:styleId="cat-UserDefinedgrp-48rplc-38">
    <w:name w:val="cat-UserDefined grp-48 rplc-38"/>
    <w:basedOn w:val="DefaultParagraphFont"/>
  </w:style>
  <w:style w:type="character" w:customStyle="1" w:styleId="cat-UserDefinedgrp-48rplc-40">
    <w:name w:val="cat-UserDefined grp-48 rplc-40"/>
    <w:basedOn w:val="DefaultParagraphFont"/>
  </w:style>
  <w:style w:type="character" w:customStyle="1" w:styleId="cat-UserDefinedgrp-48rplc-43">
    <w:name w:val="cat-UserDefined grp-48 rplc-43"/>
    <w:basedOn w:val="DefaultParagraphFont"/>
  </w:style>
  <w:style w:type="character" w:customStyle="1" w:styleId="cat-UserDefinedgrp-48rplc-45">
    <w:name w:val="cat-UserDefined grp-48 rplc-45"/>
    <w:basedOn w:val="DefaultParagraphFont"/>
  </w:style>
  <w:style w:type="character" w:customStyle="1" w:styleId="cat-UserDefinedgrp-54rplc-49">
    <w:name w:val="cat-UserDefined grp-54 rplc-49"/>
    <w:basedOn w:val="DefaultParagraphFont"/>
  </w:style>
  <w:style w:type="character" w:customStyle="1" w:styleId="cat-UserDefinedgrp-48rplc-52">
    <w:name w:val="cat-UserDefined grp-48 rplc-52"/>
    <w:basedOn w:val="DefaultParagraphFont"/>
  </w:style>
  <w:style w:type="character" w:customStyle="1" w:styleId="cat-UserDefinedgrp-48rplc-54">
    <w:name w:val="cat-UserDefined grp-48 rplc-54"/>
    <w:basedOn w:val="DefaultParagraphFont"/>
  </w:style>
  <w:style w:type="character" w:customStyle="1" w:styleId="cat-UserDefinedgrp-51rplc-55">
    <w:name w:val="cat-UserDefined grp-51 rplc-55"/>
    <w:basedOn w:val="DefaultParagraphFont"/>
  </w:style>
  <w:style w:type="character" w:customStyle="1" w:styleId="cat-UserDefinedgrp-52rplc-57">
    <w:name w:val="cat-UserDefined grp-52 rplc-57"/>
    <w:basedOn w:val="DefaultParagraphFont"/>
  </w:style>
  <w:style w:type="character" w:customStyle="1" w:styleId="cat-UserDefinedgrp-53rplc-59">
    <w:name w:val="cat-UserDefined grp-53 rplc-59"/>
    <w:basedOn w:val="DefaultParagraphFont"/>
  </w:style>
  <w:style w:type="character" w:customStyle="1" w:styleId="cat-UserDefinedgrp-48rplc-63">
    <w:name w:val="cat-UserDefined grp-48 rplc-63"/>
    <w:basedOn w:val="DefaultParagraphFont"/>
  </w:style>
  <w:style w:type="character" w:customStyle="1" w:styleId="cat-UserDefinedgrp-48rplc-65">
    <w:name w:val="cat-UserDefined grp-48 rplc-65"/>
    <w:basedOn w:val="DefaultParagraphFont"/>
  </w:style>
  <w:style w:type="character" w:customStyle="1" w:styleId="cat-UserDefinedgrp-48rplc-73">
    <w:name w:val="cat-UserDefined grp-48 rplc-73"/>
    <w:basedOn w:val="DefaultParagraphFont"/>
  </w:style>
  <w:style w:type="character" w:customStyle="1" w:styleId="cat-UserDefinedgrp-54rplc-76">
    <w:name w:val="cat-UserDefined grp-54 rplc-76"/>
    <w:basedOn w:val="DefaultParagraphFont"/>
  </w:style>
  <w:style w:type="character" w:customStyle="1" w:styleId="cat-UserDefinedgrp-48rplc-79">
    <w:name w:val="cat-UserDefined grp-48 rplc-79"/>
    <w:basedOn w:val="DefaultParagraphFont"/>
  </w:style>
  <w:style w:type="character" w:customStyle="1" w:styleId="cat-UserDefinedgrp-50rplc-82">
    <w:name w:val="cat-UserDefined grp-50 rplc-82"/>
    <w:basedOn w:val="DefaultParagraphFont"/>
  </w:style>
  <w:style w:type="character" w:customStyle="1" w:styleId="cat-UserDefinedgrp-48rplc-84">
    <w:name w:val="cat-UserDefined grp-48 rplc-84"/>
    <w:basedOn w:val="DefaultParagraphFont"/>
  </w:style>
  <w:style w:type="character" w:customStyle="1" w:styleId="cat-UserDefinedgrp-48rplc-87">
    <w:name w:val="cat-UserDefined grp-48 rplc-87"/>
    <w:basedOn w:val="DefaultParagraphFont"/>
  </w:style>
  <w:style w:type="character" w:customStyle="1" w:styleId="cat-UserDefinedgrp-55rplc-89">
    <w:name w:val="cat-UserDefined grp-55 rplc-89"/>
    <w:basedOn w:val="DefaultParagraphFont"/>
  </w:style>
  <w:style w:type="character" w:customStyle="1" w:styleId="cat-UserDefinedgrp-48rplc-91">
    <w:name w:val="cat-UserDefined grp-48 rplc-91"/>
    <w:basedOn w:val="DefaultParagraphFont"/>
  </w:style>
  <w:style w:type="character" w:customStyle="1" w:styleId="cat-UserDefinedgrp-56rplc-93">
    <w:name w:val="cat-UserDefined grp-56 rplc-93"/>
    <w:basedOn w:val="DefaultParagraphFont"/>
  </w:style>
  <w:style w:type="character" w:customStyle="1" w:styleId="cat-UserDefinedgrp-57rplc-95">
    <w:name w:val="cat-UserDefined grp-57 rplc-95"/>
    <w:basedOn w:val="DefaultParagraphFont"/>
  </w:style>
  <w:style w:type="character" w:customStyle="1" w:styleId="cat-UserDefinedgrp-58rplc-108">
    <w:name w:val="cat-UserDefined grp-58 rplc-10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F669-136E-4DA7-903A-42868107978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